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3B0556" w:rsidRDefault="00886A51" w:rsidP="00A6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886A51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013CA" w:rsidRPr="003B0556" w:rsidRDefault="00886A51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</w:rPr>
        <w:t>349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E013CA" w:rsidRPr="003B0556" w:rsidRDefault="00FB01D1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886A51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86A5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FB01D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886A5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26.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01D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12,00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2F5C91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2F5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2F5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Radmilo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5C52FE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1D3608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56" w:rsidRDefault="009F0342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</w:rPr>
        <w:tab/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Irena</w:t>
      </w:r>
      <w:r w:rsidR="002F5C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Aleksić</w:t>
      </w:r>
      <w:r w:rsid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B0556" w:rsidRDefault="003B0556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0342" w:rsidRPr="003B0556" w:rsidRDefault="00886A51" w:rsidP="003B0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5C91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Bačević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1181A" w:rsidRPr="003B0556" w:rsidRDefault="00E1181A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81A" w:rsidRPr="003B0556" w:rsidRDefault="00886A51" w:rsidP="0039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886A5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886A51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574F2B" w:rsidRPr="003B0556" w:rsidRDefault="00886A51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C605A" w:rsidRPr="003B0556" w:rsidRDefault="004C605A" w:rsidP="004C60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21D" w:rsidRPr="003B0556" w:rsidRDefault="00886A51" w:rsidP="00E1254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4768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54768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54768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D608F" w:rsidRPr="003B0556" w:rsidRDefault="00886A51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D608F" w:rsidRPr="003B0556" w:rsidRDefault="00886A51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22EC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5D608F" w:rsidRPr="003B0556" w:rsidRDefault="00886A51" w:rsidP="00E12544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B26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E4DB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5D608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A32C8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F55EE" w:rsidRPr="003B0556" w:rsidRDefault="005F55EE" w:rsidP="00E12544">
      <w:pPr>
        <w:pStyle w:val="ListParagraph"/>
        <w:spacing w:after="0" w:line="240" w:lineRule="auto"/>
        <w:ind w:left="0"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5F55EE" w:rsidRPr="003B0556" w:rsidRDefault="00886A51" w:rsidP="00E12544">
      <w:pPr>
        <w:pStyle w:val="ListParagraph"/>
        <w:spacing w:after="0" w:line="240" w:lineRule="auto"/>
        <w:ind w:left="0" w:firstLine="73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5F55E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prirodnih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resursa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rudarstva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prostornog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planiranja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oktobar</w:t>
      </w:r>
      <w:r w:rsidR="005F55EE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F55EE" w:rsidRPr="003B0556" w:rsidRDefault="005F55EE" w:rsidP="00E1254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251F" w:rsidRDefault="00886A51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interesu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F8365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092C4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F3273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13C" w:rsidRPr="003B0556" w:rsidRDefault="0047113C" w:rsidP="00E125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BA5" w:rsidRDefault="00886A51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Judita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0F578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13C" w:rsidRPr="003B0556" w:rsidRDefault="0047113C" w:rsidP="00E125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251F" w:rsidRPr="003B0556" w:rsidRDefault="00886A51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Ministru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Bačeviću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unutar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nedostaje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6C421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B830D7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830D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B830D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F8365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285D2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nedonošenja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velikog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nedonošenje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1B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budućih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prošao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kasni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donošenjem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podzakonaskih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773F1" w:rsidRPr="003B0556" w:rsidRDefault="00886A51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3861F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eksploatacijom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nikla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pribavljene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probne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radove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istraživanju</w:t>
      </w:r>
      <w:r w:rsidR="004F186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ekspolataciju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nikla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2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691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razmišlja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Rusijom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rudnu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rentu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eksploataciji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Vojvodini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pokazatelji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ubrzano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eksploatišu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6CD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izraženo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počinje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geologijom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nadnauka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podstrekač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zajednicama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zaštitila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2C6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obustave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uljnih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škriljaca</w:t>
      </w:r>
      <w:r w:rsidR="0023310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pisanje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sarađivati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predlagačem</w:t>
      </w:r>
      <w:r w:rsidR="000267C5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94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94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doprinelo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boljoj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informisanosti</w:t>
      </w:r>
      <w:r w:rsidR="0060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94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23B7" w:rsidRPr="003B0556" w:rsidRDefault="00886A51" w:rsidP="00E1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B2076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076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odgovorio</w:t>
      </w:r>
      <w:r w:rsidR="00B2076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767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533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533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završne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pripreme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geološkim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rudarskim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istraživanjima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13C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uvidu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proizaći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471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skupštinskoj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BD5C5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interesuje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visinu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rudne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rente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eksploataciju</w:t>
      </w:r>
      <w:r w:rsidR="00434A4E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3%</w:t>
      </w:r>
      <w:r w:rsidR="00D33B4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73D70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15-25%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eventualna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24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Rusijom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ED6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47C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rečeno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pretpostavka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7113C" w:rsidRPr="003B0556" w:rsidRDefault="00886A51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ekspoloataciju</w:t>
      </w:r>
      <w:r w:rsidR="00E12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nikla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38017F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BE1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korištenje</w:t>
      </w:r>
      <w:r w:rsidR="00BE1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čistih</w:t>
      </w:r>
      <w:r w:rsidR="00BE1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tehnologija</w:t>
      </w:r>
      <w:r w:rsidR="00BE1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čiju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eksploataciji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upotrebljavale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prljave</w:t>
      </w:r>
      <w:r w:rsidR="00A7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6130" w:rsidRPr="003B0556" w:rsidRDefault="00886A51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informisani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prostornom</w:t>
      </w:r>
      <w:r w:rsidR="002773F1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ED136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392F" w:rsidRPr="003B0556" w:rsidRDefault="00886A51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zatečeno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apelovao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strpljenja</w:t>
      </w:r>
      <w:r w:rsidR="00BE1809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B392F" w:rsidRPr="003B0556" w:rsidRDefault="000B392F" w:rsidP="00E125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2F" w:rsidRPr="003B0556" w:rsidRDefault="00886A51" w:rsidP="00C8658D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Nakon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9120C0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47D2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923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6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464B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923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7F0EC5" w:rsidRPr="003B05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9120C0" w:rsidRPr="009352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E547D2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F0EC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1464B" w:rsidRPr="009352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B392F" w:rsidRPr="003B0556" w:rsidRDefault="000B392F" w:rsidP="00E125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2F" w:rsidRPr="003B0556" w:rsidRDefault="000B392F" w:rsidP="00285D2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0647" w:rsidRPr="003B0556" w:rsidRDefault="00BA469E" w:rsidP="00C81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6A51">
        <w:rPr>
          <w:rFonts w:ascii="Times New Roman" w:hAnsi="Times New Roman" w:cs="Times New Roman"/>
          <w:sz w:val="24"/>
          <w:szCs w:val="24"/>
          <w:u w:val="single"/>
          <w:lang w:val="ru-RU"/>
        </w:rPr>
        <w:t>Druga</w:t>
      </w:r>
      <w:r w:rsidR="00C814FB" w:rsidRPr="003B055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u w:val="single"/>
          <w:lang w:val="ru-RU"/>
        </w:rPr>
        <w:t>tačka</w:t>
      </w:r>
      <w:r w:rsidR="00C814FB" w:rsidRPr="003B055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u w:val="single"/>
          <w:lang w:val="ru-RU"/>
        </w:rPr>
        <w:t>dnevnog</w:t>
      </w:r>
      <w:r w:rsidR="00C814FB" w:rsidRPr="003B055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u w:val="single"/>
          <w:lang w:val="ru-RU"/>
        </w:rPr>
        <w:t>reda</w:t>
      </w:r>
      <w:r w:rsidR="00C814FB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647" w:rsidRPr="003B0556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E1181A" w:rsidRPr="003B0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b/>
          <w:sz w:val="24"/>
          <w:szCs w:val="24"/>
          <w:lang w:val="ru-RU"/>
        </w:rPr>
        <w:t>Razno</w:t>
      </w:r>
    </w:p>
    <w:p w:rsidR="00F70647" w:rsidRPr="003B0556" w:rsidRDefault="00F70647" w:rsidP="00C81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0647" w:rsidRPr="003B0556" w:rsidRDefault="009120C0" w:rsidP="00C81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86A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547D2" w:rsidRPr="003B05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predložila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napravi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Program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4DE7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zbog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pravljenja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finansijskog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plana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tim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vezi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predložila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8658D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toku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održe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javna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slušanja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javna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slušanja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održavaju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tromesečno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13D1" w:rsidRPr="003B05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čemu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napomenula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4050C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Drugo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javno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slušanje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temu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Uticaj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GMO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transgena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životnu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sredinu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1329E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zdravlje</w:t>
      </w:r>
      <w:r w:rsidR="006923B7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trebalo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uskoro</w:t>
      </w:r>
      <w:r w:rsidR="006923B7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održati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Osim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toga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predložila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547D2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održe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974804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van</w:t>
      </w:r>
      <w:r w:rsidR="00751746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sedišta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Zamolila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članove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razmisle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tome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kakve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još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aktivnosti</w:t>
      </w:r>
      <w:r w:rsidR="00903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mogao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ima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godini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kako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bar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okvirni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plan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886A51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58D" w:rsidRDefault="00C8658D" w:rsidP="00992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647" w:rsidRDefault="00886A51" w:rsidP="00C86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vezi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dobijenom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informacijom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poljoprivrede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šumarstva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vodoprivrede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8658D" w:rsidRPr="00C865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ovogodišnjeg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kukuruza</w:t>
      </w:r>
      <w:r w:rsidR="00C8658D" w:rsidRP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izraženo</w:t>
      </w:r>
      <w:r w:rsidR="009926A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926A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nezadovoljstvo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26A9" w:rsidRPr="003B0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jer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postavljeno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postupati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kukuruzom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C8658D" w:rsidRPr="00C8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aflatoksina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dat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konkretan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odgovor</w:t>
      </w:r>
      <w:r w:rsidR="00C865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58D" w:rsidRPr="003B0556" w:rsidRDefault="00C8658D" w:rsidP="00C86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86A51" w:rsidP="00656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13,45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86A51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886A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886A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6A5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DD" w:rsidRDefault="00E06FDD">
      <w:pPr>
        <w:spacing w:after="0" w:line="240" w:lineRule="auto"/>
      </w:pPr>
      <w:r>
        <w:separator/>
      </w:r>
    </w:p>
  </w:endnote>
  <w:endnote w:type="continuationSeparator" w:id="0">
    <w:p w:rsidR="00E06FDD" w:rsidRDefault="00E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51" w:rsidRDefault="00886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51" w:rsidRDefault="00886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51" w:rsidRDefault="00886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DD" w:rsidRDefault="00E06FDD">
      <w:pPr>
        <w:spacing w:after="0" w:line="240" w:lineRule="auto"/>
      </w:pPr>
      <w:r>
        <w:separator/>
      </w:r>
    </w:p>
  </w:footnote>
  <w:footnote w:type="continuationSeparator" w:id="0">
    <w:p w:rsidR="00E06FDD" w:rsidRDefault="00E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51" w:rsidRDefault="00886A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A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E06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67C5"/>
    <w:rsid w:val="000513D1"/>
    <w:rsid w:val="00092C47"/>
    <w:rsid w:val="000B392F"/>
    <w:rsid w:val="000C433F"/>
    <w:rsid w:val="000D0E74"/>
    <w:rsid w:val="000F578C"/>
    <w:rsid w:val="000F59A3"/>
    <w:rsid w:val="001178F6"/>
    <w:rsid w:val="0017288B"/>
    <w:rsid w:val="001947B5"/>
    <w:rsid w:val="00194DE7"/>
    <w:rsid w:val="001A32C8"/>
    <w:rsid w:val="001B745A"/>
    <w:rsid w:val="001C1242"/>
    <w:rsid w:val="001D3608"/>
    <w:rsid w:val="001D3F20"/>
    <w:rsid w:val="001F295F"/>
    <w:rsid w:val="00233101"/>
    <w:rsid w:val="002403CE"/>
    <w:rsid w:val="002562D8"/>
    <w:rsid w:val="00273714"/>
    <w:rsid w:val="002773F1"/>
    <w:rsid w:val="0028283F"/>
    <w:rsid w:val="00285D26"/>
    <w:rsid w:val="002C60EE"/>
    <w:rsid w:val="002F3D54"/>
    <w:rsid w:val="002F5C91"/>
    <w:rsid w:val="00304413"/>
    <w:rsid w:val="0031004B"/>
    <w:rsid w:val="00322EC1"/>
    <w:rsid w:val="00351CD6"/>
    <w:rsid w:val="00355B1F"/>
    <w:rsid w:val="003708EC"/>
    <w:rsid w:val="0037110E"/>
    <w:rsid w:val="00375ECF"/>
    <w:rsid w:val="00376E0E"/>
    <w:rsid w:val="0038017F"/>
    <w:rsid w:val="00385918"/>
    <w:rsid w:val="003861FC"/>
    <w:rsid w:val="003921E4"/>
    <w:rsid w:val="003A161E"/>
    <w:rsid w:val="003B0556"/>
    <w:rsid w:val="003B10FE"/>
    <w:rsid w:val="003B4E81"/>
    <w:rsid w:val="003C1B4B"/>
    <w:rsid w:val="003C2A8E"/>
    <w:rsid w:val="003F0860"/>
    <w:rsid w:val="003F5E6B"/>
    <w:rsid w:val="0040025A"/>
    <w:rsid w:val="004050C9"/>
    <w:rsid w:val="0042605F"/>
    <w:rsid w:val="00434A4E"/>
    <w:rsid w:val="004360E3"/>
    <w:rsid w:val="004472B8"/>
    <w:rsid w:val="004545CA"/>
    <w:rsid w:val="00461144"/>
    <w:rsid w:val="0047113C"/>
    <w:rsid w:val="00485581"/>
    <w:rsid w:val="004A78B4"/>
    <w:rsid w:val="004A7A14"/>
    <w:rsid w:val="004B264E"/>
    <w:rsid w:val="004B4E8C"/>
    <w:rsid w:val="004C3D28"/>
    <w:rsid w:val="004C605A"/>
    <w:rsid w:val="004D1638"/>
    <w:rsid w:val="004F1862"/>
    <w:rsid w:val="005002B3"/>
    <w:rsid w:val="005010E1"/>
    <w:rsid w:val="00516AAA"/>
    <w:rsid w:val="00527AE5"/>
    <w:rsid w:val="00536D5D"/>
    <w:rsid w:val="00540D77"/>
    <w:rsid w:val="00547684"/>
    <w:rsid w:val="00556B88"/>
    <w:rsid w:val="005631D5"/>
    <w:rsid w:val="00574F2B"/>
    <w:rsid w:val="00587CC3"/>
    <w:rsid w:val="005A3683"/>
    <w:rsid w:val="005A778B"/>
    <w:rsid w:val="005C52FE"/>
    <w:rsid w:val="005D608F"/>
    <w:rsid w:val="005E2BA5"/>
    <w:rsid w:val="005E699D"/>
    <w:rsid w:val="005E70FC"/>
    <w:rsid w:val="005F4576"/>
    <w:rsid w:val="005F55EE"/>
    <w:rsid w:val="00603BC7"/>
    <w:rsid w:val="006564C3"/>
    <w:rsid w:val="006647B4"/>
    <w:rsid w:val="006663C3"/>
    <w:rsid w:val="0067659C"/>
    <w:rsid w:val="00691BA5"/>
    <w:rsid w:val="006923B7"/>
    <w:rsid w:val="00695331"/>
    <w:rsid w:val="006A078D"/>
    <w:rsid w:val="006A5F5B"/>
    <w:rsid w:val="006C2DBA"/>
    <w:rsid w:val="006C421D"/>
    <w:rsid w:val="006C477A"/>
    <w:rsid w:val="006C752B"/>
    <w:rsid w:val="0075136C"/>
    <w:rsid w:val="00751746"/>
    <w:rsid w:val="0075749F"/>
    <w:rsid w:val="00773D70"/>
    <w:rsid w:val="00793708"/>
    <w:rsid w:val="007C2853"/>
    <w:rsid w:val="007C5C53"/>
    <w:rsid w:val="007F0EC5"/>
    <w:rsid w:val="00844467"/>
    <w:rsid w:val="00847CDF"/>
    <w:rsid w:val="00856D7D"/>
    <w:rsid w:val="00886A51"/>
    <w:rsid w:val="00890482"/>
    <w:rsid w:val="008C556A"/>
    <w:rsid w:val="00903256"/>
    <w:rsid w:val="009120C0"/>
    <w:rsid w:val="00923219"/>
    <w:rsid w:val="00935258"/>
    <w:rsid w:val="00946CDE"/>
    <w:rsid w:val="00974804"/>
    <w:rsid w:val="009926A9"/>
    <w:rsid w:val="009A4C39"/>
    <w:rsid w:val="009A7B19"/>
    <w:rsid w:val="009B630A"/>
    <w:rsid w:val="009B683B"/>
    <w:rsid w:val="009C68A5"/>
    <w:rsid w:val="009D327A"/>
    <w:rsid w:val="009E116C"/>
    <w:rsid w:val="009F0342"/>
    <w:rsid w:val="009F38B7"/>
    <w:rsid w:val="009F56CA"/>
    <w:rsid w:val="00A1329E"/>
    <w:rsid w:val="00A14C6D"/>
    <w:rsid w:val="00A21249"/>
    <w:rsid w:val="00A3009B"/>
    <w:rsid w:val="00A41B13"/>
    <w:rsid w:val="00A60333"/>
    <w:rsid w:val="00A64F59"/>
    <w:rsid w:val="00A720DB"/>
    <w:rsid w:val="00AF4793"/>
    <w:rsid w:val="00B1464B"/>
    <w:rsid w:val="00B164B7"/>
    <w:rsid w:val="00B20767"/>
    <w:rsid w:val="00B65161"/>
    <w:rsid w:val="00B830D7"/>
    <w:rsid w:val="00B94835"/>
    <w:rsid w:val="00B96898"/>
    <w:rsid w:val="00BA469E"/>
    <w:rsid w:val="00BD5C51"/>
    <w:rsid w:val="00BD7C4F"/>
    <w:rsid w:val="00BE1809"/>
    <w:rsid w:val="00BE5DE3"/>
    <w:rsid w:val="00C0558F"/>
    <w:rsid w:val="00C07057"/>
    <w:rsid w:val="00C166F3"/>
    <w:rsid w:val="00C33948"/>
    <w:rsid w:val="00C549DB"/>
    <w:rsid w:val="00C6456F"/>
    <w:rsid w:val="00C814FB"/>
    <w:rsid w:val="00C8658D"/>
    <w:rsid w:val="00C97678"/>
    <w:rsid w:val="00CD0066"/>
    <w:rsid w:val="00CE4DB3"/>
    <w:rsid w:val="00CF328A"/>
    <w:rsid w:val="00D15F58"/>
    <w:rsid w:val="00D33B40"/>
    <w:rsid w:val="00D3596B"/>
    <w:rsid w:val="00D71ED4"/>
    <w:rsid w:val="00DA19C2"/>
    <w:rsid w:val="00DB26D2"/>
    <w:rsid w:val="00DD5970"/>
    <w:rsid w:val="00DF670F"/>
    <w:rsid w:val="00E013CA"/>
    <w:rsid w:val="00E06FDD"/>
    <w:rsid w:val="00E1181A"/>
    <w:rsid w:val="00E12440"/>
    <w:rsid w:val="00E12544"/>
    <w:rsid w:val="00E1274E"/>
    <w:rsid w:val="00E1316B"/>
    <w:rsid w:val="00E133A8"/>
    <w:rsid w:val="00E547D2"/>
    <w:rsid w:val="00E57331"/>
    <w:rsid w:val="00E827F4"/>
    <w:rsid w:val="00E87135"/>
    <w:rsid w:val="00E90AAB"/>
    <w:rsid w:val="00E91D5F"/>
    <w:rsid w:val="00EB7059"/>
    <w:rsid w:val="00ED1366"/>
    <w:rsid w:val="00ED251F"/>
    <w:rsid w:val="00ED6D38"/>
    <w:rsid w:val="00ED7C42"/>
    <w:rsid w:val="00EF3273"/>
    <w:rsid w:val="00F026E9"/>
    <w:rsid w:val="00F2296A"/>
    <w:rsid w:val="00F24281"/>
    <w:rsid w:val="00F25145"/>
    <w:rsid w:val="00F36130"/>
    <w:rsid w:val="00F6035B"/>
    <w:rsid w:val="00F675ED"/>
    <w:rsid w:val="00F70647"/>
    <w:rsid w:val="00F716CD"/>
    <w:rsid w:val="00F83656"/>
    <w:rsid w:val="00F91A16"/>
    <w:rsid w:val="00F92DD5"/>
    <w:rsid w:val="00F9388E"/>
    <w:rsid w:val="00FA000B"/>
    <w:rsid w:val="00FB01D1"/>
    <w:rsid w:val="00FB36A1"/>
    <w:rsid w:val="00FB44A6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14C0-482A-4F52-897E-6274739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5</cp:revision>
  <dcterms:created xsi:type="dcterms:W3CDTF">2013-01-24T10:39:00Z</dcterms:created>
  <dcterms:modified xsi:type="dcterms:W3CDTF">2013-02-21T13:55:00Z</dcterms:modified>
</cp:coreProperties>
</file>